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3DF" w:rsidRDefault="005873DF">
      <w:pPr>
        <w:rPr>
          <w:rFonts w:ascii="Times New Roman" w:hAnsi="Times New Roman" w:cs="Times New Roman"/>
          <w:sz w:val="24"/>
          <w:szCs w:val="24"/>
        </w:rPr>
      </w:pPr>
      <w:bookmarkStart w:id="0" w:name="_GoBack"/>
      <w:bookmarkEnd w:id="0"/>
    </w:p>
    <w:p w:rsidR="005873DF" w:rsidRDefault="005873DF">
      <w:pPr>
        <w:rPr>
          <w:rFonts w:ascii="Times New Roman" w:hAnsi="Times New Roman" w:cs="Times New Roman"/>
          <w:sz w:val="24"/>
          <w:szCs w:val="24"/>
        </w:rPr>
      </w:pPr>
    </w:p>
    <w:p w:rsidR="005873DF" w:rsidRDefault="005873DF">
      <w:pPr>
        <w:rPr>
          <w:rFonts w:ascii="Times New Roman" w:hAnsi="Times New Roman" w:cs="Times New Roman"/>
          <w:sz w:val="24"/>
          <w:szCs w:val="24"/>
        </w:rPr>
      </w:pPr>
    </w:p>
    <w:p w:rsidR="005873DF" w:rsidRDefault="005873DF">
      <w:pPr>
        <w:rPr>
          <w:rFonts w:ascii="Times New Roman" w:hAnsi="Times New Roman" w:cs="Times New Roman"/>
          <w:sz w:val="24"/>
          <w:szCs w:val="24"/>
        </w:rPr>
      </w:pPr>
    </w:p>
    <w:p w:rsidR="005873DF" w:rsidRDefault="005873DF">
      <w:pPr>
        <w:rPr>
          <w:rFonts w:ascii="Times New Roman" w:hAnsi="Times New Roman" w:cs="Times New Roman"/>
          <w:sz w:val="24"/>
          <w:szCs w:val="24"/>
        </w:rPr>
      </w:pPr>
    </w:p>
    <w:p w:rsidR="005873DF" w:rsidRDefault="005873DF">
      <w:pPr>
        <w:rPr>
          <w:rFonts w:ascii="Times New Roman" w:hAnsi="Times New Roman" w:cs="Times New Roman"/>
          <w:sz w:val="24"/>
          <w:szCs w:val="24"/>
        </w:rPr>
      </w:pPr>
    </w:p>
    <w:p w:rsidR="00737174" w:rsidRDefault="00737174">
      <w:pPr>
        <w:rPr>
          <w:rFonts w:ascii="Times New Roman" w:hAnsi="Times New Roman" w:cs="Times New Roman"/>
          <w:sz w:val="24"/>
          <w:szCs w:val="24"/>
        </w:rPr>
      </w:pPr>
    </w:p>
    <w:p w:rsidR="00737174" w:rsidRDefault="00737174">
      <w:pPr>
        <w:rPr>
          <w:rFonts w:ascii="Times New Roman" w:hAnsi="Times New Roman" w:cs="Times New Roman"/>
          <w:sz w:val="24"/>
          <w:szCs w:val="24"/>
        </w:rPr>
      </w:pPr>
    </w:p>
    <w:p w:rsidR="00737174" w:rsidRDefault="00737174">
      <w:pPr>
        <w:rPr>
          <w:rFonts w:ascii="Times New Roman" w:hAnsi="Times New Roman" w:cs="Times New Roman"/>
          <w:sz w:val="24"/>
          <w:szCs w:val="24"/>
        </w:rPr>
      </w:pPr>
    </w:p>
    <w:p w:rsidR="00737174" w:rsidRDefault="00737174">
      <w:pPr>
        <w:rPr>
          <w:rFonts w:ascii="Times New Roman" w:hAnsi="Times New Roman" w:cs="Times New Roman"/>
          <w:sz w:val="24"/>
          <w:szCs w:val="24"/>
        </w:rPr>
      </w:pPr>
    </w:p>
    <w:p w:rsidR="005873DF" w:rsidRDefault="005873DF">
      <w:pPr>
        <w:rPr>
          <w:rFonts w:ascii="Times New Roman" w:hAnsi="Times New Roman" w:cs="Times New Roman"/>
          <w:sz w:val="24"/>
          <w:szCs w:val="24"/>
        </w:rPr>
      </w:pPr>
    </w:p>
    <w:p w:rsidR="005873DF" w:rsidRDefault="00017EA2" w:rsidP="005873DF">
      <w:pPr>
        <w:jc w:val="center"/>
        <w:rPr>
          <w:rFonts w:ascii="Times New Roman" w:hAnsi="Times New Roman" w:cs="Times New Roman"/>
          <w:sz w:val="24"/>
          <w:szCs w:val="24"/>
        </w:rPr>
      </w:pPr>
      <w:r>
        <w:rPr>
          <w:rFonts w:ascii="Times New Roman" w:hAnsi="Times New Roman" w:cs="Times New Roman"/>
          <w:sz w:val="24"/>
          <w:szCs w:val="24"/>
        </w:rPr>
        <w:t>Medical Ethics</w:t>
      </w:r>
    </w:p>
    <w:p w:rsidR="00737174" w:rsidRDefault="00737174" w:rsidP="005873DF">
      <w:pPr>
        <w:jc w:val="center"/>
        <w:rPr>
          <w:rFonts w:ascii="Times New Roman" w:hAnsi="Times New Roman" w:cs="Times New Roman"/>
          <w:sz w:val="24"/>
          <w:szCs w:val="24"/>
        </w:rPr>
      </w:pPr>
    </w:p>
    <w:p w:rsidR="005873DF" w:rsidRDefault="00017EA2" w:rsidP="005873DF">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873DF" w:rsidRDefault="00017EA2" w:rsidP="005873DF">
      <w:pPr>
        <w:jc w:val="center"/>
        <w:rPr>
          <w:rFonts w:ascii="Times New Roman" w:hAnsi="Times New Roman" w:cs="Times New Roman"/>
          <w:sz w:val="24"/>
          <w:szCs w:val="24"/>
        </w:rPr>
      </w:pPr>
      <w:r>
        <w:rPr>
          <w:rFonts w:ascii="Times New Roman" w:hAnsi="Times New Roman" w:cs="Times New Roman"/>
          <w:sz w:val="24"/>
          <w:szCs w:val="24"/>
        </w:rPr>
        <w:t>Name</w:t>
      </w:r>
    </w:p>
    <w:p w:rsidR="005873DF" w:rsidRDefault="00017EA2" w:rsidP="005873DF">
      <w:pPr>
        <w:jc w:val="center"/>
        <w:rPr>
          <w:rFonts w:ascii="Times New Roman" w:hAnsi="Times New Roman" w:cs="Times New Roman"/>
          <w:sz w:val="24"/>
          <w:szCs w:val="24"/>
        </w:rPr>
      </w:pPr>
      <w:r>
        <w:rPr>
          <w:rFonts w:ascii="Times New Roman" w:hAnsi="Times New Roman" w:cs="Times New Roman"/>
          <w:sz w:val="24"/>
          <w:szCs w:val="24"/>
        </w:rPr>
        <w:t>Date</w:t>
      </w:r>
    </w:p>
    <w:p w:rsidR="005873DF" w:rsidRDefault="005873DF" w:rsidP="005873DF">
      <w:pPr>
        <w:jc w:val="center"/>
        <w:rPr>
          <w:rFonts w:ascii="Times New Roman" w:hAnsi="Times New Roman" w:cs="Times New Roman"/>
          <w:sz w:val="24"/>
          <w:szCs w:val="24"/>
        </w:rPr>
      </w:pPr>
    </w:p>
    <w:p w:rsidR="005873DF" w:rsidRDefault="005873DF" w:rsidP="005873DF">
      <w:pPr>
        <w:jc w:val="center"/>
        <w:rPr>
          <w:rFonts w:ascii="Times New Roman" w:hAnsi="Times New Roman" w:cs="Times New Roman"/>
          <w:sz w:val="24"/>
          <w:szCs w:val="24"/>
        </w:rPr>
      </w:pPr>
    </w:p>
    <w:p w:rsidR="005873DF" w:rsidRDefault="005873DF" w:rsidP="005873DF">
      <w:pPr>
        <w:jc w:val="center"/>
        <w:rPr>
          <w:rFonts w:ascii="Times New Roman" w:hAnsi="Times New Roman" w:cs="Times New Roman"/>
          <w:sz w:val="24"/>
          <w:szCs w:val="24"/>
        </w:rPr>
      </w:pPr>
    </w:p>
    <w:p w:rsidR="005873DF" w:rsidRDefault="005873DF" w:rsidP="005873DF">
      <w:pPr>
        <w:jc w:val="center"/>
        <w:rPr>
          <w:rFonts w:ascii="Times New Roman" w:hAnsi="Times New Roman" w:cs="Times New Roman"/>
          <w:sz w:val="24"/>
          <w:szCs w:val="24"/>
        </w:rPr>
      </w:pPr>
    </w:p>
    <w:p w:rsidR="005873DF" w:rsidRDefault="005873DF" w:rsidP="005873DF">
      <w:pPr>
        <w:jc w:val="center"/>
        <w:rPr>
          <w:rFonts w:ascii="Times New Roman" w:hAnsi="Times New Roman" w:cs="Times New Roman"/>
          <w:sz w:val="24"/>
          <w:szCs w:val="24"/>
        </w:rPr>
      </w:pPr>
    </w:p>
    <w:p w:rsidR="005873DF" w:rsidRDefault="005873DF" w:rsidP="005873DF">
      <w:pPr>
        <w:jc w:val="center"/>
        <w:rPr>
          <w:rFonts w:ascii="Times New Roman" w:hAnsi="Times New Roman" w:cs="Times New Roman"/>
          <w:sz w:val="24"/>
          <w:szCs w:val="24"/>
        </w:rPr>
      </w:pPr>
    </w:p>
    <w:p w:rsidR="005873DF" w:rsidRDefault="005873DF" w:rsidP="005873DF">
      <w:pPr>
        <w:jc w:val="center"/>
        <w:rPr>
          <w:rFonts w:ascii="Times New Roman" w:hAnsi="Times New Roman" w:cs="Times New Roman"/>
          <w:sz w:val="24"/>
          <w:szCs w:val="24"/>
        </w:rPr>
      </w:pPr>
    </w:p>
    <w:p w:rsidR="005873DF" w:rsidRDefault="005873DF" w:rsidP="005873DF">
      <w:pPr>
        <w:jc w:val="center"/>
        <w:rPr>
          <w:rFonts w:ascii="Times New Roman" w:hAnsi="Times New Roman" w:cs="Times New Roman"/>
          <w:sz w:val="24"/>
          <w:szCs w:val="24"/>
        </w:rPr>
      </w:pPr>
    </w:p>
    <w:p w:rsidR="005873DF" w:rsidRDefault="005873DF" w:rsidP="005873DF">
      <w:pPr>
        <w:jc w:val="center"/>
        <w:rPr>
          <w:rFonts w:ascii="Times New Roman" w:hAnsi="Times New Roman" w:cs="Times New Roman"/>
          <w:sz w:val="24"/>
          <w:szCs w:val="24"/>
        </w:rPr>
      </w:pPr>
    </w:p>
    <w:p w:rsidR="005873DF" w:rsidRDefault="005873DF" w:rsidP="005873DF">
      <w:pPr>
        <w:jc w:val="center"/>
        <w:rPr>
          <w:rFonts w:ascii="Times New Roman" w:hAnsi="Times New Roman" w:cs="Times New Roman"/>
          <w:sz w:val="24"/>
          <w:szCs w:val="24"/>
        </w:rPr>
      </w:pPr>
    </w:p>
    <w:p w:rsidR="005873DF" w:rsidRDefault="005873DF" w:rsidP="005873DF">
      <w:pPr>
        <w:jc w:val="center"/>
        <w:rPr>
          <w:rFonts w:ascii="Times New Roman" w:hAnsi="Times New Roman" w:cs="Times New Roman"/>
          <w:sz w:val="24"/>
          <w:szCs w:val="24"/>
        </w:rPr>
      </w:pPr>
    </w:p>
    <w:p w:rsidR="005873DF" w:rsidRDefault="005873DF" w:rsidP="005873DF">
      <w:pPr>
        <w:jc w:val="center"/>
        <w:rPr>
          <w:rFonts w:ascii="Times New Roman" w:hAnsi="Times New Roman" w:cs="Times New Roman"/>
          <w:sz w:val="24"/>
          <w:szCs w:val="24"/>
        </w:rPr>
      </w:pPr>
    </w:p>
    <w:p w:rsidR="00D62A07" w:rsidRDefault="00017EA2" w:rsidP="00271EB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relationship between patients and physicians is a topic that has been addressed since the establishment of the Hippocratic Oath. Several ethical issues are addressed in the Oath and include the role of medical professionals in decision making, the right of conscience for practitioners, informed consent, and patient autonomy. Ethics in the medical care requires a professional to considerate decisions that are well researched</w:t>
      </w:r>
      <w:r w:rsidR="005F6E86">
        <w:rPr>
          <w:rFonts w:ascii="Times New Roman" w:hAnsi="Times New Roman" w:cs="Times New Roman"/>
          <w:sz w:val="24"/>
          <w:szCs w:val="24"/>
        </w:rPr>
        <w:t xml:space="preserve"> and at the same time put into considerations, the wishes and beliefs of the patients. In this paper, I am going to tackle the medical ethics issues that are currently in the healthcare. It is important to note that the healthcare industry has a higher mandate to the clients than any other medical industry because they have the ability to directly affect the health of patients on a daily basis. </w:t>
      </w:r>
      <w:r>
        <w:rPr>
          <w:rFonts w:ascii="Times New Roman" w:hAnsi="Times New Roman" w:cs="Times New Roman"/>
          <w:sz w:val="24"/>
          <w:szCs w:val="24"/>
        </w:rPr>
        <w:t>In this case</w:t>
      </w:r>
      <w:r w:rsidR="00F53A5E">
        <w:rPr>
          <w:rFonts w:ascii="Times New Roman" w:hAnsi="Times New Roman" w:cs="Times New Roman"/>
          <w:sz w:val="24"/>
          <w:szCs w:val="24"/>
        </w:rPr>
        <w:t>, the</w:t>
      </w:r>
      <w:r>
        <w:rPr>
          <w:rFonts w:ascii="Times New Roman" w:hAnsi="Times New Roman" w:cs="Times New Roman"/>
          <w:sz w:val="24"/>
          <w:szCs w:val="24"/>
        </w:rPr>
        <w:t xml:space="preserve"> topic </w:t>
      </w:r>
      <w:r w:rsidR="00F53A5E">
        <w:rPr>
          <w:rFonts w:ascii="Times New Roman" w:hAnsi="Times New Roman" w:cs="Times New Roman"/>
          <w:sz w:val="24"/>
          <w:szCs w:val="24"/>
        </w:rPr>
        <w:t xml:space="preserve">will be based </w:t>
      </w:r>
      <w:r>
        <w:rPr>
          <w:rFonts w:ascii="Times New Roman" w:hAnsi="Times New Roman" w:cs="Times New Roman"/>
          <w:sz w:val="24"/>
          <w:szCs w:val="24"/>
        </w:rPr>
        <w:t xml:space="preserve">on the idea of life extension and euthanasia, otherwise known as </w:t>
      </w:r>
      <w:r w:rsidR="00737174">
        <w:rPr>
          <w:rFonts w:ascii="Times New Roman" w:hAnsi="Times New Roman" w:cs="Times New Roman"/>
          <w:sz w:val="24"/>
          <w:szCs w:val="24"/>
        </w:rPr>
        <w:t>“</w:t>
      </w:r>
      <w:r>
        <w:rPr>
          <w:rFonts w:ascii="Times New Roman" w:hAnsi="Times New Roman" w:cs="Times New Roman"/>
          <w:sz w:val="24"/>
          <w:szCs w:val="24"/>
        </w:rPr>
        <w:t>mercy killing</w:t>
      </w:r>
      <w:r w:rsidR="00737174">
        <w:rPr>
          <w:rFonts w:ascii="Times New Roman" w:hAnsi="Times New Roman" w:cs="Times New Roman"/>
          <w:sz w:val="24"/>
          <w:szCs w:val="24"/>
        </w:rPr>
        <w:t>”</w:t>
      </w:r>
      <w:r>
        <w:rPr>
          <w:rFonts w:ascii="Times New Roman" w:hAnsi="Times New Roman" w:cs="Times New Roman"/>
          <w:sz w:val="24"/>
          <w:szCs w:val="24"/>
        </w:rPr>
        <w:t>.</w:t>
      </w:r>
    </w:p>
    <w:p w:rsidR="00271EBC" w:rsidRDefault="00017EA2" w:rsidP="007371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 long time, the idea of ending people’s lives in order to prevent suffering and pain has been an ethical issue in medicine. As people age and technology continues to evolve, life support machine </w:t>
      </w:r>
      <w:r w:rsidR="006E2802">
        <w:rPr>
          <w:rFonts w:ascii="Times New Roman" w:hAnsi="Times New Roman" w:cs="Times New Roman"/>
          <w:sz w:val="24"/>
          <w:szCs w:val="24"/>
        </w:rPr>
        <w:t>has</w:t>
      </w:r>
      <w:r>
        <w:rPr>
          <w:rFonts w:ascii="Times New Roman" w:hAnsi="Times New Roman" w:cs="Times New Roman"/>
          <w:sz w:val="24"/>
          <w:szCs w:val="24"/>
        </w:rPr>
        <w:t xml:space="preserve"> failed to offer a remedy for the incurable diseases. </w:t>
      </w:r>
      <w:r w:rsidR="006E2802">
        <w:rPr>
          <w:rFonts w:ascii="Times New Roman" w:hAnsi="Times New Roman" w:cs="Times New Roman"/>
          <w:sz w:val="24"/>
          <w:szCs w:val="24"/>
        </w:rPr>
        <w:t>In as much as someone would like to live longer, some patients prefer to die at home and on good terms with their friends and family. In this case, the healthcare industry is faced with the ethical issue of having to take care of one's health and at the same time be willing to take away their life. Looking at the interests of the patient, euthanasia is right for them but again it is morally illegal for medical practitioners. There are a lot of technicalities involved in the issue of euthanasia. In one case, there is a strong religious belief regarding the sacredness of life and in another, a patient puts his or her confidence in the physician's hands and actions regarding their wellbeing</w:t>
      </w:r>
      <w:sdt>
        <w:sdtPr>
          <w:rPr>
            <w:rFonts w:ascii="Times New Roman" w:hAnsi="Times New Roman" w:cs="Times New Roman"/>
            <w:sz w:val="24"/>
            <w:szCs w:val="24"/>
          </w:rPr>
          <w:id w:val="1216704578"/>
          <w:citation/>
        </w:sdtPr>
        <w:sdtEndPr/>
        <w:sdtContent>
          <w:r w:rsidR="00737174">
            <w:rPr>
              <w:rFonts w:ascii="Times New Roman" w:hAnsi="Times New Roman" w:cs="Times New Roman"/>
              <w:sz w:val="24"/>
              <w:szCs w:val="24"/>
            </w:rPr>
            <w:fldChar w:fldCharType="begin"/>
          </w:r>
          <w:r w:rsidR="00737174">
            <w:rPr>
              <w:rFonts w:ascii="Times New Roman" w:hAnsi="Times New Roman" w:cs="Times New Roman"/>
              <w:sz w:val="24"/>
              <w:szCs w:val="24"/>
            </w:rPr>
            <w:instrText xml:space="preserve"> CITATION Bat15 \l 1033 </w:instrText>
          </w:r>
          <w:r w:rsidR="00737174">
            <w:rPr>
              <w:rFonts w:ascii="Times New Roman" w:hAnsi="Times New Roman" w:cs="Times New Roman"/>
              <w:sz w:val="24"/>
              <w:szCs w:val="24"/>
            </w:rPr>
            <w:fldChar w:fldCharType="separate"/>
          </w:r>
          <w:r w:rsidR="00737174">
            <w:rPr>
              <w:rFonts w:ascii="Times New Roman" w:hAnsi="Times New Roman" w:cs="Times New Roman"/>
              <w:noProof/>
              <w:sz w:val="24"/>
              <w:szCs w:val="24"/>
            </w:rPr>
            <w:t xml:space="preserve"> </w:t>
          </w:r>
          <w:r w:rsidR="00737174" w:rsidRPr="00737174">
            <w:rPr>
              <w:rFonts w:ascii="Times New Roman" w:hAnsi="Times New Roman" w:cs="Times New Roman"/>
              <w:noProof/>
              <w:sz w:val="24"/>
              <w:szCs w:val="24"/>
            </w:rPr>
            <w:t>(Battin, Rhodes, &amp; Silvers, 2015)</w:t>
          </w:r>
          <w:r w:rsidR="00737174">
            <w:rPr>
              <w:rFonts w:ascii="Times New Roman" w:hAnsi="Times New Roman" w:cs="Times New Roman"/>
              <w:sz w:val="24"/>
              <w:szCs w:val="24"/>
            </w:rPr>
            <w:fldChar w:fldCharType="end"/>
          </w:r>
        </w:sdtContent>
      </w:sdt>
      <w:r w:rsidR="006E2802">
        <w:rPr>
          <w:rFonts w:ascii="Times New Roman" w:hAnsi="Times New Roman" w:cs="Times New Roman"/>
          <w:sz w:val="24"/>
          <w:szCs w:val="24"/>
        </w:rPr>
        <w:t xml:space="preserve">. In this case, violating that trust even following the patient’s consent would prove to be illegal. The most vital question is whether practitioners should be allowed or even </w:t>
      </w:r>
      <w:r w:rsidR="006E2802">
        <w:rPr>
          <w:rFonts w:ascii="Times New Roman" w:hAnsi="Times New Roman" w:cs="Times New Roman"/>
          <w:sz w:val="24"/>
          <w:szCs w:val="24"/>
        </w:rPr>
        <w:lastRenderedPageBreak/>
        <w:t xml:space="preserve">involved in the termination of their patient's life. Again, should the social and political views be let to determine the </w:t>
      </w:r>
      <w:r w:rsidR="00772AE0">
        <w:rPr>
          <w:rFonts w:ascii="Times New Roman" w:hAnsi="Times New Roman" w:cs="Times New Roman"/>
          <w:sz w:val="24"/>
          <w:szCs w:val="24"/>
        </w:rPr>
        <w:t>different meaning of personal autonomy?</w:t>
      </w:r>
    </w:p>
    <w:p w:rsidR="00772AE0" w:rsidRDefault="00017EA2" w:rsidP="00271EBC">
      <w:pPr>
        <w:spacing w:line="480" w:lineRule="auto"/>
        <w:rPr>
          <w:rFonts w:ascii="Times New Roman" w:hAnsi="Times New Roman" w:cs="Times New Roman"/>
          <w:sz w:val="24"/>
          <w:szCs w:val="24"/>
        </w:rPr>
      </w:pPr>
      <w:r w:rsidRPr="00737174">
        <w:rPr>
          <w:rFonts w:ascii="Times New Roman" w:hAnsi="Times New Roman" w:cs="Times New Roman"/>
          <w:sz w:val="24"/>
          <w:szCs w:val="24"/>
        </w:rPr>
        <w:t xml:space="preserve"> </w:t>
      </w:r>
      <w:r w:rsidR="00F53A5E">
        <w:rPr>
          <w:rFonts w:ascii="Times New Roman" w:hAnsi="Times New Roman" w:cs="Times New Roman"/>
          <w:sz w:val="24"/>
          <w:szCs w:val="24"/>
        </w:rPr>
        <w:tab/>
      </w:r>
      <w:r w:rsidRPr="00737174">
        <w:rPr>
          <w:rFonts w:ascii="Times New Roman" w:hAnsi="Times New Roman" w:cs="Times New Roman"/>
          <w:sz w:val="24"/>
          <w:szCs w:val="24"/>
        </w:rPr>
        <w:t>Physician-assisted death and euthanasia are considered as a morally forbidden practice by the Hippocratic Oath.</w:t>
      </w:r>
      <w:r>
        <w:rPr>
          <w:rFonts w:ascii="Times New Roman" w:hAnsi="Times New Roman" w:cs="Times New Roman"/>
          <w:sz w:val="24"/>
          <w:szCs w:val="24"/>
        </w:rPr>
        <w:t xml:space="preserve"> However, with the fast advancement of technology and existence of public policy debates, euthanasia has great probable consequences to medical ethics</w:t>
      </w:r>
      <w:r w:rsidR="00FD7499">
        <w:rPr>
          <w:rFonts w:ascii="Times New Roman" w:hAnsi="Times New Roman" w:cs="Times New Roman"/>
          <w:sz w:val="24"/>
          <w:szCs w:val="24"/>
        </w:rPr>
        <w:t xml:space="preserve"> (Jones, et al, 2015)</w:t>
      </w:r>
      <w:r>
        <w:rPr>
          <w:rFonts w:ascii="Times New Roman" w:hAnsi="Times New Roman" w:cs="Times New Roman"/>
          <w:sz w:val="24"/>
          <w:szCs w:val="24"/>
        </w:rPr>
        <w:t>. Most western countries have accepted the idea and others are on the verge of legalizing it. In this case, the healthcare industry is faced with the dilemma of how the medical ethics are supposed to adapt the evolution without breaking the ethical pillars of the industry?</w:t>
      </w:r>
    </w:p>
    <w:p w:rsidR="00AC13EB" w:rsidRDefault="00017EA2" w:rsidP="00271E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Euthanasia is the practice of ending one’s </w:t>
      </w:r>
      <w:r w:rsidR="00AB5E06">
        <w:rPr>
          <w:rFonts w:ascii="Times New Roman" w:hAnsi="Times New Roman" w:cs="Times New Roman"/>
          <w:sz w:val="24"/>
          <w:szCs w:val="24"/>
        </w:rPr>
        <w:t>life. The legalization of the practice in Belgium and Netherlands in the year 2002 has resulted in heated debates and public arguments in other countries regarding the issue</w:t>
      </w:r>
      <w:sdt>
        <w:sdtPr>
          <w:rPr>
            <w:rFonts w:ascii="Times New Roman" w:hAnsi="Times New Roman" w:cs="Times New Roman"/>
            <w:sz w:val="24"/>
            <w:szCs w:val="24"/>
          </w:rPr>
          <w:id w:val="-702563458"/>
          <w:citation/>
        </w:sdtPr>
        <w:sdtEndPr/>
        <w:sdtContent>
          <w:r w:rsidR="00737174">
            <w:rPr>
              <w:rFonts w:ascii="Times New Roman" w:hAnsi="Times New Roman" w:cs="Times New Roman"/>
              <w:sz w:val="24"/>
              <w:szCs w:val="24"/>
            </w:rPr>
            <w:fldChar w:fldCharType="begin"/>
          </w:r>
          <w:r w:rsidR="00737174">
            <w:rPr>
              <w:rFonts w:ascii="Times New Roman" w:hAnsi="Times New Roman" w:cs="Times New Roman"/>
              <w:sz w:val="24"/>
              <w:szCs w:val="24"/>
            </w:rPr>
            <w:instrText xml:space="preserve"> CITATION Bat15 \l 1033 </w:instrText>
          </w:r>
          <w:r w:rsidR="00737174">
            <w:rPr>
              <w:rFonts w:ascii="Times New Roman" w:hAnsi="Times New Roman" w:cs="Times New Roman"/>
              <w:sz w:val="24"/>
              <w:szCs w:val="24"/>
            </w:rPr>
            <w:fldChar w:fldCharType="separate"/>
          </w:r>
          <w:r w:rsidR="00737174">
            <w:rPr>
              <w:rFonts w:ascii="Times New Roman" w:hAnsi="Times New Roman" w:cs="Times New Roman"/>
              <w:noProof/>
              <w:sz w:val="24"/>
              <w:szCs w:val="24"/>
            </w:rPr>
            <w:t xml:space="preserve"> </w:t>
          </w:r>
          <w:r w:rsidR="00737174" w:rsidRPr="00737174">
            <w:rPr>
              <w:rFonts w:ascii="Times New Roman" w:hAnsi="Times New Roman" w:cs="Times New Roman"/>
              <w:noProof/>
              <w:sz w:val="24"/>
              <w:szCs w:val="24"/>
            </w:rPr>
            <w:t>(Battin, Rhodes, &amp; Silvers, 2015)</w:t>
          </w:r>
          <w:r w:rsidR="00737174">
            <w:rPr>
              <w:rFonts w:ascii="Times New Roman" w:hAnsi="Times New Roman" w:cs="Times New Roman"/>
              <w:sz w:val="24"/>
              <w:szCs w:val="24"/>
            </w:rPr>
            <w:fldChar w:fldCharType="end"/>
          </w:r>
        </w:sdtContent>
      </w:sdt>
      <w:r w:rsidR="00AB5E06">
        <w:rPr>
          <w:rFonts w:ascii="Times New Roman" w:hAnsi="Times New Roman" w:cs="Times New Roman"/>
          <w:sz w:val="24"/>
          <w:szCs w:val="24"/>
        </w:rPr>
        <w:t>. In the United States, debates also sprung regarding death and dignity of patients who have the incurable disease (and are in severe pain and suffering). Howard Ball, who is a political science professor in the US argues that America has had other types of medical growth like medicalization of death, longstanding concern for personal autonomy, and advancement toward palliative end-of-life care</w:t>
      </w:r>
      <w:r w:rsidR="00FD7499">
        <w:rPr>
          <w:rFonts w:ascii="Times New Roman" w:hAnsi="Times New Roman" w:cs="Times New Roman"/>
          <w:sz w:val="24"/>
          <w:szCs w:val="24"/>
        </w:rPr>
        <w:t xml:space="preserve"> (Howard, 2013)</w:t>
      </w:r>
      <w:r w:rsidR="00AB5E06">
        <w:rPr>
          <w:rFonts w:ascii="Times New Roman" w:hAnsi="Times New Roman" w:cs="Times New Roman"/>
          <w:sz w:val="24"/>
          <w:szCs w:val="24"/>
        </w:rPr>
        <w:t xml:space="preserve">. In this regard, he says that </w:t>
      </w:r>
      <w:r w:rsidR="000371B5">
        <w:rPr>
          <w:rFonts w:ascii="Times New Roman" w:hAnsi="Times New Roman" w:cs="Times New Roman"/>
          <w:sz w:val="24"/>
          <w:szCs w:val="24"/>
        </w:rPr>
        <w:t xml:space="preserve">having a law that allows physicians to assist their patients in dying will grow roots in America just the way social values evolve. His claim is based on the idea that allowing patients to die peacefully is a way of showing compassion for those in pain (Adams, 2015). </w:t>
      </w:r>
    </w:p>
    <w:p w:rsidR="000371B5" w:rsidRDefault="00017EA2" w:rsidP="00271EBC">
      <w:pPr>
        <w:spacing w:line="480" w:lineRule="auto"/>
        <w:ind w:firstLine="720"/>
        <w:rPr>
          <w:rFonts w:ascii="Times New Roman" w:hAnsi="Times New Roman" w:cs="Times New Roman"/>
          <w:sz w:val="24"/>
          <w:szCs w:val="24"/>
        </w:rPr>
      </w:pPr>
      <w:r>
        <w:rPr>
          <w:rFonts w:ascii="Times New Roman" w:hAnsi="Times New Roman" w:cs="Times New Roman"/>
          <w:sz w:val="24"/>
          <w:szCs w:val="24"/>
        </w:rPr>
        <w:t>Extensive debates regarding Physician-assisted</w:t>
      </w:r>
      <w:r w:rsidR="005277FA">
        <w:rPr>
          <w:rFonts w:ascii="Times New Roman" w:hAnsi="Times New Roman" w:cs="Times New Roman"/>
          <w:sz w:val="24"/>
          <w:szCs w:val="24"/>
        </w:rPr>
        <w:t>-suicide (PAS) and euthanasia have shown opposition of the idea in the USA. Many states including Michigan have shown opposition to PAS and arguments that are based on individual’s autonomy to control their own lives in the events of pain and suffering still remain the same</w:t>
      </w:r>
      <w:sdt>
        <w:sdtPr>
          <w:rPr>
            <w:rFonts w:ascii="Times New Roman" w:hAnsi="Times New Roman" w:cs="Times New Roman"/>
            <w:sz w:val="24"/>
            <w:szCs w:val="24"/>
          </w:rPr>
          <w:id w:val="-1946528781"/>
          <w:citation/>
        </w:sdtPr>
        <w:sdtEndPr/>
        <w:sdtContent>
          <w:r w:rsidR="00737174">
            <w:rPr>
              <w:rFonts w:ascii="Times New Roman" w:hAnsi="Times New Roman" w:cs="Times New Roman"/>
              <w:sz w:val="24"/>
              <w:szCs w:val="24"/>
            </w:rPr>
            <w:fldChar w:fldCharType="begin"/>
          </w:r>
          <w:r w:rsidR="00737174">
            <w:rPr>
              <w:rFonts w:ascii="Times New Roman" w:hAnsi="Times New Roman" w:cs="Times New Roman"/>
              <w:sz w:val="24"/>
              <w:szCs w:val="24"/>
            </w:rPr>
            <w:instrText xml:space="preserve"> CITATION Bat15 \l 1033 </w:instrText>
          </w:r>
          <w:r w:rsidR="00737174">
            <w:rPr>
              <w:rFonts w:ascii="Times New Roman" w:hAnsi="Times New Roman" w:cs="Times New Roman"/>
              <w:sz w:val="24"/>
              <w:szCs w:val="24"/>
            </w:rPr>
            <w:fldChar w:fldCharType="separate"/>
          </w:r>
          <w:r w:rsidR="00737174">
            <w:rPr>
              <w:rFonts w:ascii="Times New Roman" w:hAnsi="Times New Roman" w:cs="Times New Roman"/>
              <w:noProof/>
              <w:sz w:val="24"/>
              <w:szCs w:val="24"/>
            </w:rPr>
            <w:t xml:space="preserve"> </w:t>
          </w:r>
          <w:r w:rsidR="00737174" w:rsidRPr="00737174">
            <w:rPr>
              <w:rFonts w:ascii="Times New Roman" w:hAnsi="Times New Roman" w:cs="Times New Roman"/>
              <w:noProof/>
              <w:sz w:val="24"/>
              <w:szCs w:val="24"/>
            </w:rPr>
            <w:t>(Battin, Rhodes, &amp; Silvers, 2015)</w:t>
          </w:r>
          <w:r w:rsidR="00737174">
            <w:rPr>
              <w:rFonts w:ascii="Times New Roman" w:hAnsi="Times New Roman" w:cs="Times New Roman"/>
              <w:sz w:val="24"/>
              <w:szCs w:val="24"/>
            </w:rPr>
            <w:fldChar w:fldCharType="end"/>
          </w:r>
        </w:sdtContent>
      </w:sdt>
      <w:r w:rsidR="005277FA">
        <w:rPr>
          <w:rFonts w:ascii="Times New Roman" w:hAnsi="Times New Roman" w:cs="Times New Roman"/>
          <w:sz w:val="24"/>
          <w:szCs w:val="24"/>
        </w:rPr>
        <w:t xml:space="preserve">. The </w:t>
      </w:r>
      <w:r w:rsidR="005277FA">
        <w:rPr>
          <w:rFonts w:ascii="Times New Roman" w:hAnsi="Times New Roman" w:cs="Times New Roman"/>
          <w:sz w:val="24"/>
          <w:szCs w:val="24"/>
        </w:rPr>
        <w:lastRenderedPageBreak/>
        <w:t xml:space="preserve">opponents of euthanasia say that “mercy killing” is not a moral practice because it is deemed as withdrawing </w:t>
      </w:r>
      <w:r w:rsidR="00B7494C">
        <w:rPr>
          <w:rFonts w:ascii="Times New Roman" w:hAnsi="Times New Roman" w:cs="Times New Roman"/>
          <w:sz w:val="24"/>
          <w:szCs w:val="24"/>
        </w:rPr>
        <w:t xml:space="preserve">life support from patients who the healthcare has vowed to take care of. From a religious perspective, taking away of life is not a decision that should be made by the physicians or even family and friends. Again, Patrick </w:t>
      </w:r>
      <w:r w:rsidR="00B7494C" w:rsidRPr="00737174">
        <w:rPr>
          <w:rFonts w:ascii="Times New Roman" w:hAnsi="Times New Roman" w:cs="Times New Roman"/>
          <w:sz w:val="24"/>
          <w:szCs w:val="24"/>
        </w:rPr>
        <w:t>Lee, a Chair of Bioethics at the University of Steubenville argues that there is a difference in foregoing burdensome treatment and committing suicide. He claims that committing or assisting suicide is morally wrong and at the same time a disrespect for human life.</w:t>
      </w:r>
      <w:r w:rsidR="00B7494C">
        <w:rPr>
          <w:rFonts w:ascii="Times New Roman" w:hAnsi="Times New Roman" w:cs="Times New Roman"/>
          <w:sz w:val="24"/>
          <w:szCs w:val="24"/>
        </w:rPr>
        <w:t xml:space="preserve">  </w:t>
      </w:r>
      <w:r w:rsidR="00CF1F0D">
        <w:rPr>
          <w:rFonts w:ascii="Times New Roman" w:hAnsi="Times New Roman" w:cs="Times New Roman"/>
          <w:sz w:val="24"/>
          <w:szCs w:val="24"/>
        </w:rPr>
        <w:t>People, either terminally ill or not, abhor pain. However, there is no right that should be given to people, especially physicians, to attack patients who are experiencing pain</w:t>
      </w:r>
      <w:r w:rsidR="00FD7499">
        <w:rPr>
          <w:rFonts w:ascii="Times New Roman" w:hAnsi="Times New Roman" w:cs="Times New Roman"/>
          <w:sz w:val="24"/>
          <w:szCs w:val="24"/>
        </w:rPr>
        <w:t xml:space="preserve"> (Patrick, 2013)</w:t>
      </w:r>
      <w:r w:rsidR="00CF1F0D">
        <w:rPr>
          <w:rFonts w:ascii="Times New Roman" w:hAnsi="Times New Roman" w:cs="Times New Roman"/>
          <w:sz w:val="24"/>
          <w:szCs w:val="24"/>
        </w:rPr>
        <w:t xml:space="preserve">. Moreover, </w:t>
      </w:r>
      <w:r w:rsidR="00237C97">
        <w:rPr>
          <w:rFonts w:ascii="Times New Roman" w:hAnsi="Times New Roman" w:cs="Times New Roman"/>
          <w:sz w:val="24"/>
          <w:szCs w:val="24"/>
        </w:rPr>
        <w:t>since the decision of ending one's life is heavily based on his or her decision, some other conditions can greatly influence that decision. Mental illnesses and frustrations can push one to make decisions that are not thought of and in the end, the blame will be on the medical team and the public as well (since people should take care of one another).</w:t>
      </w:r>
    </w:p>
    <w:p w:rsidR="00237C97" w:rsidRDefault="00017EA2" w:rsidP="00271E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Pain is something that everyone hates, and so does death. Even though there are differences in opinions regarding euthanasia, I am of the opinion that it is not moral. Before making the decision to allow physicians to terminate patients’ lives, it is equally important to consider the attitudes of the public, and the medical professionals as well towards the practice. Life is not easily gotten and thus it should not be easily taken. It is not morally right to plan and execute the life of an innocent human being. The idea of PAS relies on the ethical obligation of a medical practitioner to have full consent before making any decisions. That said, it would be humanly impossible for a rational person to rightly agree to terminate his or her life given its goodness and sacredness. </w:t>
      </w:r>
      <w:r w:rsidR="00B44589">
        <w:rPr>
          <w:rFonts w:ascii="Times New Roman" w:hAnsi="Times New Roman" w:cs="Times New Roman"/>
          <w:sz w:val="24"/>
          <w:szCs w:val="24"/>
        </w:rPr>
        <w:t xml:space="preserve">The claim of mercy killing in order to avoid pain and suffering is something that should not be used in a matter that involves a human life. The end does not justify </w:t>
      </w:r>
      <w:r w:rsidR="00B44589">
        <w:rPr>
          <w:rFonts w:ascii="Times New Roman" w:hAnsi="Times New Roman" w:cs="Times New Roman"/>
          <w:sz w:val="24"/>
          <w:szCs w:val="24"/>
        </w:rPr>
        <w:lastRenderedPageBreak/>
        <w:t>the means. In this case, it is morally wrong and unacceptable to end a good life just to avoid suffering and pain. Additionally, allowing the existence of PAS would result to a struggle in the healthcare industry regarding the consistent practice of care that is ethical, and also change the attitude of the healthcare practitioners towards the value of life.</w:t>
      </w:r>
    </w:p>
    <w:p w:rsidR="00B44589" w:rsidRDefault="00017EA2" w:rsidP="00271EB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nutshell, autonomy or consent just by itself should not be a legal justification for killing someone. Allowing the legalization of PAS and euthanasia implies that the society and the physicians involved in the practice are making judgments</w:t>
      </w:r>
      <w:r w:rsidR="00271EBC">
        <w:rPr>
          <w:rFonts w:ascii="Times New Roman" w:hAnsi="Times New Roman" w:cs="Times New Roman"/>
          <w:sz w:val="24"/>
          <w:szCs w:val="24"/>
        </w:rPr>
        <w:t xml:space="preserve"> that some people are better off dead. Such a culture would create a pressure on the healthcare industry and the society in general. Again, the logic of Pas and euthanasia would lead to inevitable termination of individuals who are not terminally ill. Laws against PAS and euthanasia promote the public good and also protect the moral integrity of health practitioners. </w:t>
      </w:r>
      <w:r>
        <w:rPr>
          <w:rFonts w:ascii="Times New Roman" w:hAnsi="Times New Roman" w:cs="Times New Roman"/>
          <w:sz w:val="24"/>
          <w:szCs w:val="24"/>
        </w:rPr>
        <w:t xml:space="preserve"> </w:t>
      </w:r>
    </w:p>
    <w:p w:rsidR="00FD7499" w:rsidRDefault="00FD7499" w:rsidP="00271EBC">
      <w:pPr>
        <w:spacing w:line="480" w:lineRule="auto"/>
        <w:ind w:firstLine="720"/>
        <w:rPr>
          <w:rFonts w:ascii="Times New Roman" w:hAnsi="Times New Roman" w:cs="Times New Roman"/>
          <w:sz w:val="24"/>
          <w:szCs w:val="24"/>
        </w:rPr>
      </w:pPr>
    </w:p>
    <w:p w:rsidR="00FD7499" w:rsidRDefault="00FD7499" w:rsidP="00271EBC">
      <w:pPr>
        <w:spacing w:line="480" w:lineRule="auto"/>
        <w:ind w:firstLine="720"/>
        <w:rPr>
          <w:rFonts w:ascii="Times New Roman" w:hAnsi="Times New Roman" w:cs="Times New Roman"/>
          <w:sz w:val="24"/>
          <w:szCs w:val="24"/>
        </w:rPr>
      </w:pPr>
    </w:p>
    <w:p w:rsidR="00FD7499" w:rsidRDefault="00FD7499" w:rsidP="00271EBC">
      <w:pPr>
        <w:spacing w:line="480" w:lineRule="auto"/>
        <w:ind w:firstLine="720"/>
        <w:rPr>
          <w:rFonts w:ascii="Times New Roman" w:hAnsi="Times New Roman" w:cs="Times New Roman"/>
          <w:sz w:val="24"/>
          <w:szCs w:val="24"/>
        </w:rPr>
      </w:pPr>
    </w:p>
    <w:p w:rsidR="00FD7499" w:rsidRDefault="00FD7499" w:rsidP="00271EBC">
      <w:pPr>
        <w:spacing w:line="480" w:lineRule="auto"/>
        <w:ind w:firstLine="720"/>
        <w:rPr>
          <w:rFonts w:ascii="Times New Roman" w:hAnsi="Times New Roman" w:cs="Times New Roman"/>
          <w:sz w:val="24"/>
          <w:szCs w:val="24"/>
        </w:rPr>
      </w:pPr>
    </w:p>
    <w:p w:rsidR="00FD7499" w:rsidRDefault="00FD7499" w:rsidP="00271EBC">
      <w:pPr>
        <w:spacing w:line="480" w:lineRule="auto"/>
        <w:ind w:firstLine="720"/>
        <w:rPr>
          <w:rFonts w:ascii="Times New Roman" w:hAnsi="Times New Roman" w:cs="Times New Roman"/>
          <w:sz w:val="24"/>
          <w:szCs w:val="24"/>
        </w:rPr>
      </w:pPr>
    </w:p>
    <w:p w:rsidR="00FD7499" w:rsidRDefault="00FD7499" w:rsidP="00271EBC">
      <w:pPr>
        <w:spacing w:line="480" w:lineRule="auto"/>
        <w:ind w:firstLine="720"/>
        <w:rPr>
          <w:rFonts w:ascii="Times New Roman" w:hAnsi="Times New Roman" w:cs="Times New Roman"/>
          <w:sz w:val="24"/>
          <w:szCs w:val="24"/>
        </w:rPr>
      </w:pPr>
    </w:p>
    <w:p w:rsidR="00FD7499" w:rsidRDefault="00FD7499" w:rsidP="00271EBC">
      <w:pPr>
        <w:spacing w:line="480" w:lineRule="auto"/>
        <w:ind w:firstLine="720"/>
        <w:rPr>
          <w:rFonts w:ascii="Times New Roman" w:hAnsi="Times New Roman" w:cs="Times New Roman"/>
          <w:sz w:val="24"/>
          <w:szCs w:val="24"/>
        </w:rPr>
      </w:pPr>
    </w:p>
    <w:p w:rsidR="00FD7499" w:rsidRDefault="00FD7499" w:rsidP="00271EBC">
      <w:pPr>
        <w:spacing w:line="480" w:lineRule="auto"/>
        <w:ind w:firstLine="720"/>
        <w:rPr>
          <w:rFonts w:ascii="Times New Roman" w:hAnsi="Times New Roman" w:cs="Times New Roman"/>
          <w:sz w:val="24"/>
          <w:szCs w:val="24"/>
        </w:rPr>
      </w:pPr>
    </w:p>
    <w:p w:rsidR="00FD7499" w:rsidRDefault="00FD7499" w:rsidP="00F53A5E">
      <w:pPr>
        <w:spacing w:line="480" w:lineRule="auto"/>
        <w:rPr>
          <w:rFonts w:ascii="Times New Roman" w:hAnsi="Times New Roman" w:cs="Times New Roman"/>
          <w:sz w:val="24"/>
          <w:szCs w:val="24"/>
        </w:rPr>
      </w:pPr>
    </w:p>
    <w:p w:rsidR="000371B5" w:rsidRDefault="00017EA2" w:rsidP="000371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371B5" w:rsidRDefault="00017EA2" w:rsidP="00737174">
      <w:pPr>
        <w:spacing w:line="480" w:lineRule="auto"/>
        <w:ind w:left="720" w:hanging="720"/>
        <w:rPr>
          <w:rFonts w:ascii="Times New Roman" w:hAnsi="Times New Roman" w:cs="Times New Roman"/>
          <w:sz w:val="24"/>
          <w:szCs w:val="24"/>
        </w:rPr>
      </w:pPr>
      <w:r w:rsidRPr="000371B5">
        <w:rPr>
          <w:rFonts w:ascii="Times New Roman" w:hAnsi="Times New Roman" w:cs="Times New Roman"/>
          <w:sz w:val="24"/>
          <w:szCs w:val="24"/>
        </w:rPr>
        <w:t xml:space="preserve">Adams, D. M. (2015). Clinical ethics consultation and physician-assisted suicide. In </w:t>
      </w:r>
      <w:r w:rsidRPr="000371B5">
        <w:rPr>
          <w:rFonts w:ascii="Times New Roman" w:hAnsi="Times New Roman" w:cs="Times New Roman"/>
          <w:i/>
          <w:iCs/>
          <w:sz w:val="24"/>
          <w:szCs w:val="24"/>
        </w:rPr>
        <w:t>New Directions in the Ethics of Assisted Suicide and Euthanasia</w:t>
      </w:r>
      <w:r w:rsidRPr="000371B5">
        <w:rPr>
          <w:rFonts w:ascii="Times New Roman" w:hAnsi="Times New Roman" w:cs="Times New Roman"/>
          <w:sz w:val="24"/>
          <w:szCs w:val="24"/>
        </w:rPr>
        <w:t xml:space="preserve"> (pp. 125-147). Springer, Cham.</w:t>
      </w:r>
    </w:p>
    <w:p w:rsidR="00737174" w:rsidRDefault="00017EA2" w:rsidP="00737174">
      <w:pPr>
        <w:spacing w:line="480" w:lineRule="auto"/>
        <w:ind w:left="720" w:hanging="720"/>
        <w:rPr>
          <w:rFonts w:ascii="Times New Roman" w:hAnsi="Times New Roman" w:cs="Times New Roman"/>
          <w:sz w:val="24"/>
          <w:szCs w:val="24"/>
        </w:rPr>
      </w:pPr>
      <w:r w:rsidRPr="00737174">
        <w:rPr>
          <w:rFonts w:ascii="Times New Roman" w:hAnsi="Times New Roman" w:cs="Times New Roman"/>
          <w:sz w:val="24"/>
          <w:szCs w:val="24"/>
        </w:rPr>
        <w:t xml:space="preserve">Battin, M. P., Rhodes, R., &amp; Silvers, A. (2015). </w:t>
      </w:r>
      <w:r w:rsidRPr="00737174">
        <w:rPr>
          <w:rFonts w:ascii="Times New Roman" w:hAnsi="Times New Roman" w:cs="Times New Roman"/>
          <w:i/>
          <w:iCs/>
          <w:sz w:val="24"/>
          <w:szCs w:val="24"/>
        </w:rPr>
        <w:t>Physician-assisted suicide: expanding the debate</w:t>
      </w:r>
      <w:r w:rsidRPr="00737174">
        <w:rPr>
          <w:rFonts w:ascii="Times New Roman" w:hAnsi="Times New Roman" w:cs="Times New Roman"/>
          <w:sz w:val="24"/>
          <w:szCs w:val="24"/>
        </w:rPr>
        <w:t>. Routledge.</w:t>
      </w:r>
    </w:p>
    <w:p w:rsidR="00FD7499" w:rsidRDefault="00017EA2" w:rsidP="00737174">
      <w:pPr>
        <w:spacing w:line="480" w:lineRule="auto"/>
        <w:ind w:left="720" w:hanging="720"/>
        <w:rPr>
          <w:rFonts w:ascii="Times New Roman" w:hAnsi="Times New Roman" w:cs="Times New Roman"/>
          <w:sz w:val="24"/>
          <w:szCs w:val="24"/>
        </w:rPr>
      </w:pPr>
      <w:r w:rsidRPr="00FD7499">
        <w:rPr>
          <w:rFonts w:ascii="Times New Roman" w:hAnsi="Times New Roman" w:cs="Times New Roman"/>
          <w:sz w:val="24"/>
          <w:szCs w:val="24"/>
        </w:rPr>
        <w:t>H</w:t>
      </w:r>
      <w:r>
        <w:rPr>
          <w:rFonts w:ascii="Times New Roman" w:hAnsi="Times New Roman" w:cs="Times New Roman"/>
          <w:sz w:val="24"/>
          <w:szCs w:val="24"/>
        </w:rPr>
        <w:t>oward, B</w:t>
      </w:r>
      <w:r w:rsidRPr="00FD7499">
        <w:rPr>
          <w:rFonts w:ascii="Times New Roman" w:hAnsi="Times New Roman" w:cs="Times New Roman"/>
          <w:sz w:val="24"/>
          <w:szCs w:val="24"/>
        </w:rPr>
        <w:t xml:space="preserve">. (2013). Physician-Assisted Death in America: Ethics, Law, and Policy Conflicts. Retrieved from </w:t>
      </w:r>
      <w:hyperlink r:id="rId8" w:history="1">
        <w:r w:rsidRPr="00280068">
          <w:rPr>
            <w:rStyle w:val="Hyperlink"/>
            <w:rFonts w:ascii="Times New Roman" w:hAnsi="Times New Roman" w:cs="Times New Roman"/>
            <w:sz w:val="24"/>
            <w:szCs w:val="24"/>
          </w:rPr>
          <w:t>https://www.cato-unbound.org/2012/12/10/howard-ball/physician-assisted-death-america-ethics-law-policy-conflicts</w:t>
        </w:r>
      </w:hyperlink>
    </w:p>
    <w:p w:rsidR="00FD7499" w:rsidRDefault="00017EA2" w:rsidP="00737174">
      <w:pPr>
        <w:spacing w:line="480" w:lineRule="auto"/>
        <w:ind w:left="720" w:hanging="720"/>
        <w:rPr>
          <w:rFonts w:ascii="Times New Roman" w:hAnsi="Times New Roman" w:cs="Times New Roman"/>
          <w:sz w:val="24"/>
          <w:szCs w:val="24"/>
        </w:rPr>
      </w:pPr>
      <w:r w:rsidRPr="00FD7499">
        <w:rPr>
          <w:rFonts w:ascii="Times New Roman" w:hAnsi="Times New Roman" w:cs="Times New Roman"/>
          <w:sz w:val="24"/>
          <w:szCs w:val="24"/>
        </w:rPr>
        <w:t xml:space="preserve">Jones, G. H., Tefferi, A., Steensma, D., &amp; Kantarjian, H. (2015). The Hippocratic Oath, the US health care system, and the Affordable Care Act in 2015. </w:t>
      </w:r>
      <w:r w:rsidRPr="00FD7499">
        <w:rPr>
          <w:rFonts w:ascii="Times New Roman" w:hAnsi="Times New Roman" w:cs="Times New Roman"/>
          <w:i/>
          <w:iCs/>
          <w:sz w:val="24"/>
          <w:szCs w:val="24"/>
        </w:rPr>
        <w:t>The American journal of medicine</w:t>
      </w:r>
      <w:r w:rsidRPr="00FD7499">
        <w:rPr>
          <w:rFonts w:ascii="Times New Roman" w:hAnsi="Times New Roman" w:cs="Times New Roman"/>
          <w:sz w:val="24"/>
          <w:szCs w:val="24"/>
        </w:rPr>
        <w:t xml:space="preserve">, </w:t>
      </w:r>
      <w:r w:rsidRPr="00FD7499">
        <w:rPr>
          <w:rFonts w:ascii="Times New Roman" w:hAnsi="Times New Roman" w:cs="Times New Roman"/>
          <w:i/>
          <w:iCs/>
          <w:sz w:val="24"/>
          <w:szCs w:val="24"/>
        </w:rPr>
        <w:t>128</w:t>
      </w:r>
      <w:r w:rsidRPr="00FD7499">
        <w:rPr>
          <w:rFonts w:ascii="Times New Roman" w:hAnsi="Times New Roman" w:cs="Times New Roman"/>
          <w:sz w:val="24"/>
          <w:szCs w:val="24"/>
        </w:rPr>
        <w:t>(11), 1162-1164.</w:t>
      </w:r>
    </w:p>
    <w:p w:rsidR="00271EBC" w:rsidRDefault="00017EA2" w:rsidP="00737174">
      <w:pPr>
        <w:spacing w:line="480" w:lineRule="auto"/>
        <w:ind w:left="720" w:hanging="720"/>
        <w:rPr>
          <w:rFonts w:ascii="Times New Roman" w:hAnsi="Times New Roman" w:cs="Times New Roman"/>
          <w:sz w:val="24"/>
          <w:szCs w:val="24"/>
        </w:rPr>
      </w:pPr>
      <w:r w:rsidRPr="00271EBC">
        <w:rPr>
          <w:rFonts w:ascii="Times New Roman" w:hAnsi="Times New Roman" w:cs="Times New Roman"/>
          <w:sz w:val="24"/>
          <w:szCs w:val="24"/>
        </w:rPr>
        <w:t>P</w:t>
      </w:r>
      <w:r w:rsidR="00FD7499">
        <w:rPr>
          <w:rFonts w:ascii="Times New Roman" w:hAnsi="Times New Roman" w:cs="Times New Roman"/>
          <w:sz w:val="24"/>
          <w:szCs w:val="24"/>
        </w:rPr>
        <w:t>atrick, L</w:t>
      </w:r>
      <w:r w:rsidRPr="00271EBC">
        <w:rPr>
          <w:rFonts w:ascii="Times New Roman" w:hAnsi="Times New Roman" w:cs="Times New Roman"/>
          <w:sz w:val="24"/>
          <w:szCs w:val="24"/>
        </w:rPr>
        <w:t>. (2013</w:t>
      </w:r>
      <w:r w:rsidR="00FD7499">
        <w:rPr>
          <w:rFonts w:ascii="Times New Roman" w:hAnsi="Times New Roman" w:cs="Times New Roman"/>
          <w:sz w:val="24"/>
          <w:szCs w:val="24"/>
        </w:rPr>
        <w:t xml:space="preserve">). </w:t>
      </w:r>
      <w:r w:rsidRPr="00271EBC">
        <w:rPr>
          <w:rFonts w:ascii="Times New Roman" w:hAnsi="Times New Roman" w:cs="Times New Roman"/>
          <w:sz w:val="24"/>
          <w:szCs w:val="24"/>
        </w:rPr>
        <w:t xml:space="preserve">Reply on the Legal Issue. Retrieved from </w:t>
      </w:r>
      <w:hyperlink r:id="rId9" w:history="1">
        <w:r w:rsidR="00FD7499" w:rsidRPr="00280068">
          <w:rPr>
            <w:rStyle w:val="Hyperlink"/>
            <w:rFonts w:ascii="Times New Roman" w:hAnsi="Times New Roman" w:cs="Times New Roman"/>
            <w:sz w:val="24"/>
            <w:szCs w:val="24"/>
          </w:rPr>
          <w:t>https://www.cato-unbound.org/2012/12/27/patrick-lee/reply-legal-issue</w:t>
        </w:r>
      </w:hyperlink>
    </w:p>
    <w:p w:rsidR="00FD7499" w:rsidRDefault="00FD7499" w:rsidP="000371B5">
      <w:pPr>
        <w:spacing w:line="480" w:lineRule="auto"/>
        <w:rPr>
          <w:rFonts w:ascii="Times New Roman" w:hAnsi="Times New Roman" w:cs="Times New Roman"/>
          <w:sz w:val="24"/>
          <w:szCs w:val="24"/>
        </w:rPr>
      </w:pPr>
    </w:p>
    <w:sectPr w:rsidR="00FD7499" w:rsidSect="005873D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EDC" w:rsidRDefault="008E1EDC">
      <w:pPr>
        <w:spacing w:after="0" w:line="240" w:lineRule="auto"/>
      </w:pPr>
      <w:r>
        <w:separator/>
      </w:r>
    </w:p>
  </w:endnote>
  <w:endnote w:type="continuationSeparator" w:id="0">
    <w:p w:rsidR="008E1EDC" w:rsidRDefault="008E1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E87" w:rsidRDefault="00D66E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E87" w:rsidRDefault="00D66E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E87" w:rsidRDefault="00D66E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EDC" w:rsidRDefault="008E1EDC">
      <w:pPr>
        <w:spacing w:after="0" w:line="240" w:lineRule="auto"/>
      </w:pPr>
      <w:r>
        <w:separator/>
      </w:r>
    </w:p>
  </w:footnote>
  <w:footnote w:type="continuationSeparator" w:id="0">
    <w:p w:rsidR="008E1EDC" w:rsidRDefault="008E1E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E87" w:rsidRDefault="00D66E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3DF" w:rsidRPr="005873DF" w:rsidRDefault="00017EA2">
    <w:pPr>
      <w:pStyle w:val="Header"/>
      <w:jc w:val="right"/>
      <w:rPr>
        <w:rFonts w:ascii="Times New Roman" w:hAnsi="Times New Roman" w:cs="Times New Roman"/>
        <w:sz w:val="24"/>
        <w:szCs w:val="24"/>
      </w:rPr>
    </w:pPr>
    <w:r w:rsidRPr="005873DF">
      <w:rPr>
        <w:rFonts w:ascii="Times New Roman" w:hAnsi="Times New Roman" w:cs="Times New Roman"/>
        <w:sz w:val="24"/>
        <w:szCs w:val="24"/>
      </w:rPr>
      <w:t>MEDICAL ETHICS</w:t>
    </w:r>
    <w:r>
      <w:rPr>
        <w:rFonts w:ascii="Times New Roman" w:hAnsi="Times New Roman" w:cs="Times New Roman"/>
        <w:sz w:val="24"/>
        <w:szCs w:val="24"/>
      </w:rPr>
      <w:tab/>
    </w:r>
    <w:r>
      <w:rPr>
        <w:rFonts w:ascii="Times New Roman" w:hAnsi="Times New Roman" w:cs="Times New Roman"/>
        <w:sz w:val="24"/>
        <w:szCs w:val="24"/>
      </w:rPr>
      <w:tab/>
    </w:r>
    <w:r w:rsidRPr="005873DF">
      <w:rPr>
        <w:rFonts w:ascii="Times New Roman" w:hAnsi="Times New Roman" w:cs="Times New Roman"/>
        <w:sz w:val="24"/>
        <w:szCs w:val="24"/>
      </w:rPr>
      <w:t xml:space="preserve"> </w:t>
    </w:r>
    <w:sdt>
      <w:sdtPr>
        <w:rPr>
          <w:rFonts w:ascii="Times New Roman" w:hAnsi="Times New Roman" w:cs="Times New Roman"/>
          <w:sz w:val="24"/>
          <w:szCs w:val="24"/>
        </w:rPr>
        <w:id w:val="-1722123676"/>
        <w:docPartObj>
          <w:docPartGallery w:val="Page Numbers (Top of Page)"/>
          <w:docPartUnique/>
        </w:docPartObj>
      </w:sdtPr>
      <w:sdtEndPr>
        <w:rPr>
          <w:noProof/>
        </w:rPr>
      </w:sdtEndPr>
      <w:sdtContent>
        <w:r w:rsidRPr="005873DF">
          <w:rPr>
            <w:rFonts w:ascii="Times New Roman" w:hAnsi="Times New Roman" w:cs="Times New Roman"/>
            <w:sz w:val="24"/>
            <w:szCs w:val="24"/>
          </w:rPr>
          <w:fldChar w:fldCharType="begin"/>
        </w:r>
        <w:r w:rsidRPr="005873DF">
          <w:rPr>
            <w:rFonts w:ascii="Times New Roman" w:hAnsi="Times New Roman" w:cs="Times New Roman"/>
            <w:sz w:val="24"/>
            <w:szCs w:val="24"/>
          </w:rPr>
          <w:instrText xml:space="preserve"> PAGE   \* MERGEFORMAT </w:instrText>
        </w:r>
        <w:r w:rsidRPr="005873DF">
          <w:rPr>
            <w:rFonts w:ascii="Times New Roman" w:hAnsi="Times New Roman" w:cs="Times New Roman"/>
            <w:sz w:val="24"/>
            <w:szCs w:val="24"/>
          </w:rPr>
          <w:fldChar w:fldCharType="separate"/>
        </w:r>
        <w:r w:rsidR="002355D6">
          <w:rPr>
            <w:rFonts w:ascii="Times New Roman" w:hAnsi="Times New Roman" w:cs="Times New Roman"/>
            <w:noProof/>
            <w:sz w:val="24"/>
            <w:szCs w:val="24"/>
          </w:rPr>
          <w:t>6</w:t>
        </w:r>
        <w:r w:rsidRPr="005873DF">
          <w:rPr>
            <w:rFonts w:ascii="Times New Roman" w:hAnsi="Times New Roman" w:cs="Times New Roman"/>
            <w:noProof/>
            <w:sz w:val="24"/>
            <w:szCs w:val="24"/>
          </w:rPr>
          <w:fldChar w:fldCharType="end"/>
        </w:r>
      </w:sdtContent>
    </w:sdt>
  </w:p>
  <w:p w:rsidR="005873DF" w:rsidRDefault="005873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3DF" w:rsidRPr="005873DF" w:rsidRDefault="00017EA2">
    <w:pPr>
      <w:pStyle w:val="Header"/>
      <w:jc w:val="right"/>
      <w:rPr>
        <w:rFonts w:ascii="Times New Roman" w:hAnsi="Times New Roman" w:cs="Times New Roman"/>
        <w:sz w:val="24"/>
        <w:szCs w:val="24"/>
      </w:rPr>
    </w:pPr>
    <w:r w:rsidRPr="005873DF">
      <w:rPr>
        <w:rFonts w:ascii="Times New Roman" w:hAnsi="Times New Roman" w:cs="Times New Roman"/>
        <w:sz w:val="24"/>
        <w:szCs w:val="24"/>
      </w:rPr>
      <w:t>Running head: MEDICAL ETHICS</w:t>
    </w:r>
    <w:r>
      <w:rPr>
        <w:rFonts w:ascii="Times New Roman" w:hAnsi="Times New Roman" w:cs="Times New Roman"/>
        <w:sz w:val="24"/>
        <w:szCs w:val="24"/>
      </w:rPr>
      <w:tab/>
    </w:r>
    <w:r w:rsidRPr="005873DF">
      <w:rPr>
        <w:rFonts w:ascii="Times New Roman" w:hAnsi="Times New Roman" w:cs="Times New Roman"/>
        <w:sz w:val="24"/>
        <w:szCs w:val="24"/>
      </w:rPr>
      <w:tab/>
    </w:r>
    <w:sdt>
      <w:sdtPr>
        <w:rPr>
          <w:rFonts w:ascii="Times New Roman" w:hAnsi="Times New Roman" w:cs="Times New Roman"/>
          <w:sz w:val="24"/>
          <w:szCs w:val="24"/>
        </w:rPr>
        <w:id w:val="-424571300"/>
        <w:docPartObj>
          <w:docPartGallery w:val="Page Numbers (Top of Page)"/>
          <w:docPartUnique/>
        </w:docPartObj>
      </w:sdtPr>
      <w:sdtEndPr>
        <w:rPr>
          <w:noProof/>
        </w:rPr>
      </w:sdtEndPr>
      <w:sdtContent>
        <w:r w:rsidRPr="005873DF">
          <w:rPr>
            <w:rFonts w:ascii="Times New Roman" w:hAnsi="Times New Roman" w:cs="Times New Roman"/>
            <w:sz w:val="24"/>
            <w:szCs w:val="24"/>
          </w:rPr>
          <w:fldChar w:fldCharType="begin"/>
        </w:r>
        <w:r w:rsidRPr="005873DF">
          <w:rPr>
            <w:rFonts w:ascii="Times New Roman" w:hAnsi="Times New Roman" w:cs="Times New Roman"/>
            <w:sz w:val="24"/>
            <w:szCs w:val="24"/>
          </w:rPr>
          <w:instrText xml:space="preserve"> PAGE   \* MERGEFORMAT </w:instrText>
        </w:r>
        <w:r w:rsidRPr="005873DF">
          <w:rPr>
            <w:rFonts w:ascii="Times New Roman" w:hAnsi="Times New Roman" w:cs="Times New Roman"/>
            <w:sz w:val="24"/>
            <w:szCs w:val="24"/>
          </w:rPr>
          <w:fldChar w:fldCharType="separate"/>
        </w:r>
        <w:r w:rsidR="002355D6">
          <w:rPr>
            <w:rFonts w:ascii="Times New Roman" w:hAnsi="Times New Roman" w:cs="Times New Roman"/>
            <w:noProof/>
            <w:sz w:val="24"/>
            <w:szCs w:val="24"/>
          </w:rPr>
          <w:t>1</w:t>
        </w:r>
        <w:r w:rsidRPr="005873DF">
          <w:rPr>
            <w:rFonts w:ascii="Times New Roman" w:hAnsi="Times New Roman" w:cs="Times New Roman"/>
            <w:noProof/>
            <w:sz w:val="24"/>
            <w:szCs w:val="24"/>
          </w:rPr>
          <w:fldChar w:fldCharType="end"/>
        </w:r>
      </w:sdtContent>
    </w:sdt>
  </w:p>
  <w:p w:rsidR="005873DF" w:rsidRDefault="005873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3DF"/>
    <w:rsid w:val="00017EA2"/>
    <w:rsid w:val="000371B5"/>
    <w:rsid w:val="002355D6"/>
    <w:rsid w:val="00237C97"/>
    <w:rsid w:val="00271EBC"/>
    <w:rsid w:val="00280068"/>
    <w:rsid w:val="005277FA"/>
    <w:rsid w:val="005873DF"/>
    <w:rsid w:val="005F6E86"/>
    <w:rsid w:val="006E2802"/>
    <w:rsid w:val="00737174"/>
    <w:rsid w:val="00772AE0"/>
    <w:rsid w:val="008E1EDC"/>
    <w:rsid w:val="00AB5E06"/>
    <w:rsid w:val="00AC13EB"/>
    <w:rsid w:val="00AD572E"/>
    <w:rsid w:val="00B44589"/>
    <w:rsid w:val="00B7494C"/>
    <w:rsid w:val="00C31422"/>
    <w:rsid w:val="00CF1F0D"/>
    <w:rsid w:val="00D62A07"/>
    <w:rsid w:val="00D66E87"/>
    <w:rsid w:val="00F53A5E"/>
    <w:rsid w:val="00FC11A0"/>
    <w:rsid w:val="00FD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3DF"/>
  </w:style>
  <w:style w:type="paragraph" w:styleId="Footer">
    <w:name w:val="footer"/>
    <w:basedOn w:val="Normal"/>
    <w:link w:val="FooterChar"/>
    <w:uiPriority w:val="99"/>
    <w:unhideWhenUsed/>
    <w:rsid w:val="00587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3DF"/>
  </w:style>
  <w:style w:type="character" w:styleId="Hyperlink">
    <w:name w:val="Hyperlink"/>
    <w:basedOn w:val="DefaultParagraphFont"/>
    <w:uiPriority w:val="99"/>
    <w:unhideWhenUsed/>
    <w:rsid w:val="00FD7499"/>
    <w:rPr>
      <w:color w:val="0563C1" w:themeColor="hyperlink"/>
      <w:u w:val="single"/>
    </w:rPr>
  </w:style>
  <w:style w:type="character" w:customStyle="1" w:styleId="UnresolvedMention">
    <w:name w:val="Unresolved Mention"/>
    <w:basedOn w:val="DefaultParagraphFont"/>
    <w:uiPriority w:val="99"/>
    <w:semiHidden/>
    <w:unhideWhenUsed/>
    <w:rsid w:val="00FD7499"/>
    <w:rPr>
      <w:color w:val="605E5C"/>
      <w:shd w:val="clear" w:color="auto" w:fill="E1DFDD"/>
    </w:rPr>
  </w:style>
  <w:style w:type="paragraph" w:styleId="BalloonText">
    <w:name w:val="Balloon Text"/>
    <w:basedOn w:val="Normal"/>
    <w:link w:val="BalloonTextChar"/>
    <w:uiPriority w:val="99"/>
    <w:semiHidden/>
    <w:unhideWhenUsed/>
    <w:rsid w:val="00F53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A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3DF"/>
  </w:style>
  <w:style w:type="paragraph" w:styleId="Footer">
    <w:name w:val="footer"/>
    <w:basedOn w:val="Normal"/>
    <w:link w:val="FooterChar"/>
    <w:uiPriority w:val="99"/>
    <w:unhideWhenUsed/>
    <w:rsid w:val="00587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3DF"/>
  </w:style>
  <w:style w:type="character" w:styleId="Hyperlink">
    <w:name w:val="Hyperlink"/>
    <w:basedOn w:val="DefaultParagraphFont"/>
    <w:uiPriority w:val="99"/>
    <w:unhideWhenUsed/>
    <w:rsid w:val="00FD7499"/>
    <w:rPr>
      <w:color w:val="0563C1" w:themeColor="hyperlink"/>
      <w:u w:val="single"/>
    </w:rPr>
  </w:style>
  <w:style w:type="character" w:customStyle="1" w:styleId="UnresolvedMention">
    <w:name w:val="Unresolved Mention"/>
    <w:basedOn w:val="DefaultParagraphFont"/>
    <w:uiPriority w:val="99"/>
    <w:semiHidden/>
    <w:unhideWhenUsed/>
    <w:rsid w:val="00FD7499"/>
    <w:rPr>
      <w:color w:val="605E5C"/>
      <w:shd w:val="clear" w:color="auto" w:fill="E1DFDD"/>
    </w:rPr>
  </w:style>
  <w:style w:type="paragraph" w:styleId="BalloonText">
    <w:name w:val="Balloon Text"/>
    <w:basedOn w:val="Normal"/>
    <w:link w:val="BalloonTextChar"/>
    <w:uiPriority w:val="99"/>
    <w:semiHidden/>
    <w:unhideWhenUsed/>
    <w:rsid w:val="00F53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A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o-unbound.org/2012/12/10/howard-ball/physician-assisted-death-america-ethics-law-policy-conflicts"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ato-unbound.org/2012/12/27/patrick-lee/reply-legal-issu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Bat15</b:Tag>
    <b:SourceType>Book</b:SourceType>
    <b:Guid>{F1B3F602-DD3E-4E6B-BF7E-05A7C4A55B66}</b:Guid>
    <b:Author>
      <b:Author>
        <b:NameList>
          <b:Person>
            <b:Last>Battin</b:Last>
            <b:First>M.</b:First>
            <b:Middle>P</b:Middle>
          </b:Person>
          <b:Person>
            <b:Last>Rhodes</b:Last>
            <b:First>R.,</b:First>
          </b:Person>
          <b:Person>
            <b:Last>Silvers</b:Last>
            <b:First>A.</b:First>
          </b:Person>
        </b:NameList>
      </b:Author>
    </b:Author>
    <b:Year>2015</b:Year>
    <b:RefOrder>1</b:RefOrder>
  </b:Source>
</b:Sources>
</file>

<file path=customXml/itemProps1.xml><?xml version="1.0" encoding="utf-8"?>
<ds:datastoreItem xmlns:ds="http://schemas.openxmlformats.org/officeDocument/2006/customXml" ds:itemID="{A11F5BD8-98DB-4792-B103-B5F03CCC9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1266</Words>
  <Characters>7217</Characters>
  <Application>Microsoft Office Word</Application>
  <DocSecurity>0</DocSecurity>
  <Lines>60</Lines>
  <Paragraphs>16</Paragraphs>
  <ScaleCrop>false</ScaleCrop>
  <LinksUpToDate>false</LinksUpToDate>
  <CharactersWithSpaces>8467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2018-07-14T18:09:00Z</dcterms:created>
  <dcterms:modified xsi:type="dcterms:W3CDTF">2018-07-14T18:09:00Z</dcterms:modified>
</cp:coreProperties>
</file>